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2022年桓仁县债券资金使用安排情况说明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，县财政局债务办积极发挥职能作用，强化债券支出管理，积极配合局内分管股室和项目实施单位，根据债券项目实施进度拨付资金。全县债券资金共支付3397万元，其中：桓仁县人民医院综合病房楼及配套基础设施支出400万元、桓仁旅游基础设施升级改造建设项目支出1800万元、桓仁县雨污分离管线及泵站工程（一期）支出197万元、桓仁县雨污分离管线及泵站工程（二期）支出1000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kMjNkOWVhNzMxYzdjZDBkYWY4ZWFjOGMwMzkxYzAifQ=="/>
  </w:docVars>
  <w:rsids>
    <w:rsidRoot w:val="00000000"/>
    <w:rsid w:val="04E2157A"/>
    <w:rsid w:val="15143231"/>
    <w:rsid w:val="159863B1"/>
    <w:rsid w:val="1B214753"/>
    <w:rsid w:val="2AF2699F"/>
    <w:rsid w:val="2B7505B7"/>
    <w:rsid w:val="30A016CA"/>
    <w:rsid w:val="37133692"/>
    <w:rsid w:val="3F8E1B07"/>
    <w:rsid w:val="3FE536F1"/>
    <w:rsid w:val="440B5E1C"/>
    <w:rsid w:val="449F47B6"/>
    <w:rsid w:val="47DA0DCD"/>
    <w:rsid w:val="4FAF4A4E"/>
    <w:rsid w:val="50F47C38"/>
    <w:rsid w:val="529362E3"/>
    <w:rsid w:val="59066FF6"/>
    <w:rsid w:val="604A1623"/>
    <w:rsid w:val="61C86CA3"/>
    <w:rsid w:val="6BA367CF"/>
    <w:rsid w:val="6C5C0714"/>
    <w:rsid w:val="7379604F"/>
    <w:rsid w:val="77A86F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264</Characters>
  <Lines>0</Lines>
  <Paragraphs>0</Paragraphs>
  <TotalTime>0</TotalTime>
  <ScaleCrop>false</ScaleCrop>
  <LinksUpToDate>false</LinksUpToDate>
  <CharactersWithSpaces>264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2022-09-06T10:43:00Z</dcterms:created>
  <dc:creator>Administrator</dc:creator>
  <cp:lastModifiedBy>Administrator</cp:lastModifiedBy>
  <dcterms:modified xsi:type="dcterms:W3CDTF">2023-08-08T07:01:40Z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  <property fmtid="{D5CDD505-2E9C-101B-9397-08002B2CF9AE}" pid="3" name="ICV">
    <vt:lpwstr>CB2C2D42BEF9490F9FCF4F47875AE30E</vt:lpwstr>
  </property>
</Properties>
</file>