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附件2：</w:t>
      </w:r>
    </w:p>
    <w:p>
      <w:pPr>
        <w:jc w:val="center"/>
        <w:rPr>
          <w:rFonts w:hint="eastAsia" w:ascii="宋体" w:hAnsi="宋体"/>
          <w:b/>
          <w:sz w:val="52"/>
          <w:szCs w:val="52"/>
          <w:lang w:eastAsia="zh-CN"/>
        </w:rPr>
      </w:pPr>
    </w:p>
    <w:p>
      <w:pPr>
        <w:jc w:val="both"/>
        <w:rPr>
          <w:rFonts w:hint="eastAsia" w:ascii="宋体" w:hAnsi="宋体"/>
          <w:b/>
          <w:sz w:val="52"/>
          <w:szCs w:val="52"/>
          <w:lang w:eastAsia="zh-CN"/>
        </w:rPr>
      </w:pPr>
    </w:p>
    <w:p>
      <w:pPr>
        <w:jc w:val="center"/>
        <w:rPr>
          <w:rFonts w:hint="eastAsia" w:ascii="宋体" w:hAnsi="宋体"/>
          <w:b/>
          <w:sz w:val="52"/>
          <w:szCs w:val="52"/>
        </w:rPr>
      </w:pPr>
      <w:r>
        <w:rPr>
          <w:rFonts w:hint="eastAsia" w:ascii="宋体" w:hAnsi="宋体"/>
          <w:b/>
          <w:sz w:val="52"/>
          <w:szCs w:val="52"/>
          <w:lang w:eastAsia="zh-CN"/>
        </w:rPr>
        <w:t>桓仁满族自治县委宣传部2017</w:t>
      </w:r>
      <w:r>
        <w:rPr>
          <w:rFonts w:hint="eastAsia" w:ascii="宋体" w:hAnsi="宋体"/>
          <w:b/>
          <w:sz w:val="52"/>
          <w:szCs w:val="52"/>
        </w:rPr>
        <w:t>年度部门决算</w:t>
      </w: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b/>
          <w:sz w:val="44"/>
          <w:szCs w:val="44"/>
        </w:rPr>
      </w:pPr>
      <w:r>
        <w:rPr>
          <w:rFonts w:hint="eastAsia"/>
          <w:b/>
          <w:sz w:val="44"/>
          <w:szCs w:val="44"/>
        </w:rPr>
        <w:t>目    录</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rPr>
          <w:rFonts w:hint="eastAsia" w:ascii="黑体" w:hAnsi="黑体" w:eastAsia="黑体"/>
          <w:sz w:val="32"/>
          <w:szCs w:val="32"/>
          <w:lang w:val="en-US" w:eastAsia="zh-CN"/>
        </w:rPr>
      </w:pP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第一部分    </w:t>
      </w:r>
      <w:r>
        <w:rPr>
          <w:rFonts w:hint="eastAsia" w:ascii="黑体" w:hAnsi="黑体" w:eastAsia="黑体"/>
          <w:sz w:val="32"/>
          <w:szCs w:val="32"/>
          <w:lang w:eastAsia="zh-CN"/>
        </w:rPr>
        <w:t>桓仁满族自治县委宣传部</w:t>
      </w:r>
      <w:r>
        <w:rPr>
          <w:rFonts w:hint="eastAsia" w:ascii="黑体" w:hAnsi="黑体" w:eastAsia="黑体"/>
          <w:sz w:val="32"/>
          <w:szCs w:val="32"/>
        </w:rPr>
        <w:t>概况</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一、</w:t>
      </w:r>
      <w:r>
        <w:rPr>
          <w:rFonts w:hint="eastAsia" w:ascii="仿宋_GB2312" w:hAnsi="黑体" w:eastAsia="仿宋_GB2312"/>
          <w:sz w:val="32"/>
          <w:szCs w:val="32"/>
        </w:rPr>
        <w:t>主要职责</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二、</w:t>
      </w:r>
      <w:r>
        <w:rPr>
          <w:rFonts w:hint="eastAsia" w:ascii="仿宋_GB2312" w:hAnsi="黑体" w:eastAsia="仿宋_GB2312"/>
          <w:sz w:val="32"/>
          <w:szCs w:val="32"/>
        </w:rPr>
        <w:t>部门决算单位构成</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黑体" w:hAnsi="黑体" w:eastAsia="黑体"/>
          <w:sz w:val="32"/>
          <w:szCs w:val="32"/>
          <w:lang w:eastAsia="zh-CN"/>
        </w:rPr>
        <w:t>桓仁满族自治县委宣传部2017</w:t>
      </w:r>
      <w:r>
        <w:rPr>
          <w:rFonts w:hint="eastAsia" w:ascii="黑体" w:hAnsi="黑体" w:eastAsia="黑体"/>
          <w:sz w:val="32"/>
          <w:szCs w:val="32"/>
        </w:rPr>
        <w:t>年度部门决算报表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一、</w:t>
      </w:r>
      <w:r>
        <w:rPr>
          <w:rFonts w:hint="eastAsia" w:ascii="仿宋_GB2312" w:hAnsi="黑体" w:eastAsia="仿宋_GB2312"/>
          <w:sz w:val="32"/>
          <w:szCs w:val="32"/>
          <w:lang w:eastAsia="zh-CN"/>
        </w:rPr>
        <w:t>2017</w:t>
      </w:r>
      <w:r>
        <w:rPr>
          <w:rFonts w:hint="eastAsia" w:ascii="仿宋_GB2312" w:hAnsi="黑体" w:eastAsia="仿宋_GB2312"/>
          <w:sz w:val="32"/>
          <w:szCs w:val="32"/>
        </w:rPr>
        <w:t>年度收入支出决算表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二、</w:t>
      </w:r>
      <w:r>
        <w:rPr>
          <w:rFonts w:hint="eastAsia" w:ascii="仿宋_GB2312" w:hAnsi="黑体" w:eastAsia="仿宋_GB2312"/>
          <w:sz w:val="32"/>
          <w:szCs w:val="32"/>
          <w:lang w:eastAsia="zh-CN"/>
        </w:rPr>
        <w:t>2017</w:t>
      </w:r>
      <w:r>
        <w:rPr>
          <w:rFonts w:hint="eastAsia" w:ascii="仿宋_GB2312" w:hAnsi="黑体" w:eastAsia="仿宋_GB2312"/>
          <w:sz w:val="32"/>
          <w:szCs w:val="32"/>
        </w:rPr>
        <w:t>年度收入决算表</w:t>
      </w:r>
    </w:p>
    <w:p>
      <w:pPr>
        <w:numPr>
          <w:ilvl w:val="0"/>
          <w:numId w:val="0"/>
        </w:numPr>
        <w:ind w:leftChars="0" w:firstLine="640"/>
        <w:rPr>
          <w:rFonts w:hint="eastAsia" w:ascii="仿宋_GB2312" w:hAnsi="黑体" w:eastAsia="仿宋_GB2312"/>
          <w:sz w:val="32"/>
          <w:szCs w:val="32"/>
        </w:rPr>
      </w:pPr>
      <w:r>
        <w:rPr>
          <w:rFonts w:hint="eastAsia" w:ascii="仿宋_GB2312" w:hAnsi="黑体" w:eastAsia="仿宋_GB2312"/>
          <w:sz w:val="32"/>
          <w:szCs w:val="32"/>
          <w:lang w:eastAsia="zh-CN"/>
        </w:rPr>
        <w:t>三、2017</w:t>
      </w:r>
      <w:r>
        <w:rPr>
          <w:rFonts w:hint="eastAsia" w:ascii="仿宋_GB2312" w:hAnsi="黑体" w:eastAsia="仿宋_GB2312"/>
          <w:sz w:val="32"/>
          <w:szCs w:val="32"/>
        </w:rPr>
        <w:t>年度支出决算表</w:t>
      </w:r>
    </w:p>
    <w:p>
      <w:pPr>
        <w:numPr>
          <w:ilvl w:val="0"/>
          <w:numId w:val="0"/>
        </w:numPr>
        <w:ind w:leftChars="0" w:firstLine="640"/>
        <w:rPr>
          <w:rFonts w:hint="eastAsia" w:ascii="仿宋_GB2312" w:hAnsi="黑体" w:eastAsia="仿宋_GB2312"/>
          <w:sz w:val="32"/>
          <w:szCs w:val="32"/>
        </w:rPr>
      </w:pPr>
      <w:r>
        <w:rPr>
          <w:rFonts w:hint="eastAsia" w:ascii="仿宋_GB2312" w:hAnsi="黑体" w:eastAsia="仿宋_GB2312"/>
          <w:sz w:val="32"/>
          <w:szCs w:val="32"/>
          <w:lang w:eastAsia="zh-CN"/>
        </w:rPr>
        <w:t>四、2017</w:t>
      </w:r>
      <w:r>
        <w:rPr>
          <w:rFonts w:hint="eastAsia" w:ascii="仿宋_GB2312" w:hAnsi="黑体" w:eastAsia="仿宋_GB2312"/>
          <w:sz w:val="32"/>
          <w:szCs w:val="32"/>
        </w:rPr>
        <w:t>年度财政拨款收入支出决算表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五、</w:t>
      </w:r>
      <w:r>
        <w:rPr>
          <w:rFonts w:hint="eastAsia" w:ascii="仿宋_GB2312" w:hAnsi="黑体" w:eastAsia="仿宋_GB2312"/>
          <w:sz w:val="32"/>
          <w:szCs w:val="32"/>
          <w:lang w:eastAsia="zh-CN"/>
        </w:rPr>
        <w:t>2017</w:t>
      </w:r>
      <w:r>
        <w:rPr>
          <w:rFonts w:hint="eastAsia" w:ascii="仿宋_GB2312" w:hAnsi="黑体" w:eastAsia="仿宋_GB2312"/>
          <w:sz w:val="32"/>
          <w:szCs w:val="32"/>
        </w:rPr>
        <w:t>年度一般公共预算财政拨款收入支出决算表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六、</w:t>
      </w:r>
      <w:r>
        <w:rPr>
          <w:rFonts w:hint="eastAsia" w:ascii="仿宋_GB2312" w:hAnsi="黑体" w:eastAsia="仿宋_GB2312"/>
          <w:sz w:val="32"/>
          <w:szCs w:val="32"/>
          <w:lang w:eastAsia="zh-CN"/>
        </w:rPr>
        <w:t>2017</w:t>
      </w:r>
      <w:r>
        <w:rPr>
          <w:rFonts w:hint="eastAsia" w:ascii="仿宋_GB2312" w:hAnsi="黑体" w:eastAsia="仿宋_GB2312"/>
          <w:sz w:val="32"/>
          <w:szCs w:val="32"/>
        </w:rPr>
        <w:t>年度一般公共预算财政拨款</w:t>
      </w:r>
      <w:r>
        <w:rPr>
          <w:rFonts w:hint="eastAsia" w:ascii="仿宋_GB2312" w:hAnsi="黑体" w:eastAsia="仿宋_GB2312"/>
          <w:sz w:val="32"/>
          <w:szCs w:val="32"/>
          <w:lang w:eastAsia="zh-CN"/>
        </w:rPr>
        <w:t>基本</w:t>
      </w:r>
      <w:r>
        <w:rPr>
          <w:rFonts w:hint="eastAsia" w:ascii="仿宋_GB2312" w:hAnsi="黑体" w:eastAsia="仿宋_GB2312"/>
          <w:sz w:val="32"/>
          <w:szCs w:val="32"/>
        </w:rPr>
        <w:t>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七、</w:t>
      </w:r>
      <w:r>
        <w:rPr>
          <w:rFonts w:hint="eastAsia" w:ascii="仿宋_GB2312" w:hAnsi="黑体" w:eastAsia="仿宋_GB2312"/>
          <w:sz w:val="32"/>
          <w:szCs w:val="32"/>
          <w:lang w:eastAsia="zh-CN"/>
        </w:rPr>
        <w:t>2017</w:t>
      </w:r>
      <w:r>
        <w:rPr>
          <w:rFonts w:hint="eastAsia" w:ascii="仿宋_GB2312" w:hAnsi="黑体" w:eastAsia="仿宋_GB2312"/>
          <w:sz w:val="32"/>
          <w:szCs w:val="32"/>
        </w:rPr>
        <w:t>年度政府性基金财政拨款收入支出决算表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八、</w:t>
      </w:r>
      <w:r>
        <w:rPr>
          <w:rFonts w:hint="eastAsia" w:ascii="仿宋_GB2312" w:hAnsi="黑体" w:eastAsia="仿宋_GB2312"/>
          <w:sz w:val="32"/>
          <w:szCs w:val="32"/>
          <w:lang w:eastAsia="zh-CN"/>
        </w:rPr>
        <w:t>2017</w:t>
      </w:r>
      <w:r>
        <w:rPr>
          <w:rFonts w:hint="eastAsia" w:ascii="仿宋_GB2312" w:hAnsi="黑体" w:eastAsia="仿宋_GB2312"/>
          <w:sz w:val="32"/>
          <w:szCs w:val="32"/>
        </w:rPr>
        <w:t>年度财政专户管理资金收入支出决算表</w:t>
      </w:r>
    </w:p>
    <w:p>
      <w:pPr>
        <w:numPr>
          <w:ilvl w:val="0"/>
          <w:numId w:val="0"/>
        </w:numPr>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九、</w:t>
      </w:r>
      <w:r>
        <w:rPr>
          <w:rFonts w:hint="eastAsia" w:ascii="仿宋_GB2312" w:hAnsi="黑体" w:eastAsia="仿宋_GB2312"/>
          <w:sz w:val="32"/>
          <w:szCs w:val="32"/>
          <w:lang w:eastAsia="zh-CN"/>
        </w:rPr>
        <w:t>2017</w:t>
      </w:r>
      <w:r>
        <w:rPr>
          <w:rFonts w:hint="eastAsia" w:ascii="仿宋_GB2312" w:hAnsi="黑体" w:eastAsia="仿宋_GB2312"/>
          <w:sz w:val="32"/>
          <w:szCs w:val="32"/>
        </w:rPr>
        <w:t>年度一般公共预算财政拨款</w:t>
      </w:r>
      <w:r>
        <w:rPr>
          <w:rFonts w:hint="eastAsia" w:ascii="仿宋_GB2312" w:eastAsia="仿宋_GB2312"/>
          <w:sz w:val="32"/>
          <w:szCs w:val="32"/>
        </w:rPr>
        <w:t>“三公”经费支出决算</w:t>
      </w:r>
      <w:r>
        <w:rPr>
          <w:rFonts w:hint="eastAsia" w:ascii="仿宋_GB2312" w:hAnsi="黑体" w:eastAsia="仿宋_GB2312"/>
          <w:sz w:val="32"/>
          <w:szCs w:val="32"/>
        </w:rPr>
        <w:t>表</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桓仁满族自治县委宣传部2017</w:t>
      </w:r>
      <w:r>
        <w:rPr>
          <w:rFonts w:hint="eastAsia" w:ascii="黑体" w:hAnsi="黑体" w:eastAsia="黑体"/>
          <w:sz w:val="32"/>
          <w:szCs w:val="32"/>
        </w:rPr>
        <w:t>年度部门决算情况说明</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第四部分    名词解释</w:t>
      </w:r>
    </w:p>
    <w:p>
      <w:pPr>
        <w:rPr>
          <w:rFonts w:hint="eastAsia" w:ascii="黑体" w:eastAsia="黑体"/>
          <w:sz w:val="32"/>
          <w:szCs w:val="32"/>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桓仁满族自治县委宣传部</w:t>
      </w:r>
      <w:r>
        <w:rPr>
          <w:rFonts w:hint="eastAsia" w:ascii="宋体" w:hAnsi="宋体"/>
          <w:b/>
          <w:sz w:val="36"/>
          <w:szCs w:val="36"/>
        </w:rPr>
        <w:t>概况</w:t>
      </w:r>
    </w:p>
    <w:p>
      <w:pPr>
        <w:ind w:firstLine="640" w:firstLineChars="200"/>
        <w:jc w:val="left"/>
        <w:rPr>
          <w:rFonts w:hint="eastAsia" w:ascii="黑体" w:eastAsia="黑体"/>
          <w:sz w:val="32"/>
          <w:szCs w:val="32"/>
        </w:rPr>
      </w:pPr>
    </w:p>
    <w:p>
      <w:pPr>
        <w:numPr>
          <w:ilvl w:val="2"/>
          <w:numId w:val="1"/>
        </w:numPr>
        <w:jc w:val="left"/>
        <w:rPr>
          <w:rFonts w:hint="eastAsia" w:ascii="仿宋_GB2312" w:hAnsi="仿宋_GB2312" w:eastAsia="仿宋_GB2312" w:cs="仿宋_GB2312"/>
          <w:sz w:val="32"/>
          <w:szCs w:val="32"/>
        </w:rPr>
      </w:pPr>
      <w:r>
        <w:rPr>
          <w:rFonts w:hint="eastAsia" w:ascii="黑体" w:eastAsia="黑体"/>
          <w:sz w:val="32"/>
          <w:szCs w:val="32"/>
        </w:rPr>
        <w:t>主要职责</w:t>
      </w:r>
    </w:p>
    <w:p>
      <w:pPr>
        <w:numPr>
          <w:ilvl w:val="0"/>
          <w:numId w:val="0"/>
        </w:numPr>
        <w:ind w:left="84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桓仁满族自治县委宣传部是县委主管意识形态方面工作的综合职能部门。主要工作职责如下：</w:t>
      </w:r>
    </w:p>
    <w:p>
      <w:pPr>
        <w:ind w:firstLine="720" w:firstLineChars="225"/>
        <w:rPr>
          <w:rFonts w:hint="eastAsia" w:ascii="仿宋_GB2312" w:eastAsia="仿宋_GB2312"/>
          <w:sz w:val="32"/>
          <w:szCs w:val="32"/>
        </w:rPr>
      </w:pPr>
      <w:r>
        <w:rPr>
          <w:rFonts w:hint="eastAsia" w:ascii="仿宋_GB2312" w:eastAsia="仿宋_GB2312"/>
          <w:sz w:val="32"/>
          <w:szCs w:val="32"/>
        </w:rPr>
        <w:t>（一）负责组织、协调、指导全县理论研究、理论学习、理论教育、理论宣传工作。</w:t>
      </w:r>
    </w:p>
    <w:p>
      <w:pPr>
        <w:ind w:firstLine="720" w:firstLineChars="225"/>
        <w:rPr>
          <w:rFonts w:hint="eastAsia" w:ascii="仿宋_GB2312" w:eastAsia="仿宋_GB2312"/>
          <w:sz w:val="32"/>
          <w:szCs w:val="32"/>
        </w:rPr>
      </w:pPr>
      <w:r>
        <w:rPr>
          <w:rFonts w:hint="eastAsia" w:ascii="仿宋_GB2312" w:eastAsia="仿宋_GB2312"/>
          <w:sz w:val="32"/>
          <w:szCs w:val="32"/>
        </w:rPr>
        <w:t>（二）负责引导社会舆论，指导、协调文化、广播电视、新闻出版等部门工作，从宏观上协调、指导监督全县新闻舆论精神产品的生产和文化市场的管理，并在政治方向和方针政策方面实施指导。</w:t>
      </w:r>
    </w:p>
    <w:p>
      <w:pPr>
        <w:ind w:firstLine="720" w:firstLineChars="225"/>
        <w:rPr>
          <w:rFonts w:hint="eastAsia" w:ascii="仿宋_GB2312" w:eastAsia="仿宋_GB2312"/>
          <w:sz w:val="32"/>
          <w:szCs w:val="32"/>
        </w:rPr>
      </w:pPr>
      <w:r>
        <w:rPr>
          <w:rFonts w:hint="eastAsia" w:ascii="仿宋_GB2312" w:eastAsia="仿宋_GB2312"/>
          <w:sz w:val="32"/>
          <w:szCs w:val="32"/>
        </w:rPr>
        <w:t>（三）协调、指导全县教育、科技、卫生、体育、计划生育等部门工作；负责科教系统的政策研究、思想建设和宣传业务。</w:t>
      </w:r>
    </w:p>
    <w:p>
      <w:pPr>
        <w:ind w:firstLine="720" w:firstLineChars="225"/>
        <w:rPr>
          <w:rFonts w:hint="eastAsia" w:ascii="仿宋_GB2312" w:eastAsia="仿宋_GB2312"/>
          <w:sz w:val="32"/>
          <w:szCs w:val="32"/>
        </w:rPr>
      </w:pPr>
      <w:r>
        <w:rPr>
          <w:rFonts w:hint="eastAsia" w:ascii="仿宋_GB2312" w:eastAsia="仿宋_GB2312"/>
          <w:sz w:val="32"/>
          <w:szCs w:val="32"/>
        </w:rPr>
        <w:t>（四）负责全县经济发展战略、经济结构调整、经济体制改革和重要经济决策、重大经济活动的宣传。</w:t>
      </w:r>
    </w:p>
    <w:p>
      <w:pPr>
        <w:ind w:firstLine="720" w:firstLineChars="225"/>
        <w:rPr>
          <w:rFonts w:hint="eastAsia" w:ascii="仿宋_GB2312" w:eastAsia="仿宋_GB2312"/>
          <w:sz w:val="32"/>
          <w:szCs w:val="32"/>
        </w:rPr>
      </w:pPr>
      <w:r>
        <w:rPr>
          <w:rFonts w:hint="eastAsia" w:ascii="仿宋_GB2312" w:eastAsia="仿宋_GB2312"/>
          <w:sz w:val="32"/>
          <w:szCs w:val="32"/>
        </w:rPr>
        <w:t>（五）负责规划、部署全县社会宣传、思想政治工作和群众的社会主义精神文明创建活动；协调县委组织部做好全县党员教育工作；会同有关部门研究和改进群众思想教育工作。</w:t>
      </w:r>
    </w:p>
    <w:p>
      <w:pPr>
        <w:ind w:firstLine="720" w:firstLineChars="225"/>
        <w:rPr>
          <w:rFonts w:hint="eastAsia" w:ascii="仿宋_GB2312" w:eastAsia="仿宋_GB2312"/>
          <w:sz w:val="32"/>
          <w:szCs w:val="32"/>
        </w:rPr>
      </w:pPr>
      <w:r>
        <w:rPr>
          <w:rFonts w:hint="eastAsia" w:ascii="仿宋_GB2312" w:eastAsia="仿宋_GB2312"/>
          <w:sz w:val="32"/>
          <w:szCs w:val="32"/>
        </w:rPr>
        <w:t>（六）负责全县对外宣传的组织、指导、协调工组；指导有关部门的对外文化交流工作。</w:t>
      </w:r>
    </w:p>
    <w:p>
      <w:pPr>
        <w:ind w:firstLine="720" w:firstLineChars="225"/>
        <w:rPr>
          <w:rFonts w:hint="eastAsia" w:ascii="仿宋_GB2312" w:eastAsia="仿宋_GB2312"/>
          <w:sz w:val="32"/>
          <w:szCs w:val="32"/>
        </w:rPr>
      </w:pPr>
      <w:r>
        <w:rPr>
          <w:rFonts w:hint="eastAsia" w:ascii="仿宋_GB2312" w:eastAsia="仿宋_GB2312"/>
          <w:sz w:val="32"/>
          <w:szCs w:val="32"/>
        </w:rPr>
        <w:t>（七）负责全县国际互联网宣传工作，对全县宣传网站实施规划、指导、监督和管理；组织宣传网站开展对外交流与合作。</w:t>
      </w:r>
    </w:p>
    <w:p>
      <w:pPr>
        <w:ind w:firstLine="720" w:firstLineChars="225"/>
        <w:rPr>
          <w:rFonts w:hint="eastAsia" w:ascii="仿宋_GB2312" w:eastAsia="仿宋_GB2312"/>
          <w:sz w:val="32"/>
          <w:szCs w:val="32"/>
        </w:rPr>
      </w:pPr>
      <w:r>
        <w:rPr>
          <w:rFonts w:hint="eastAsia" w:ascii="仿宋_GB2312" w:eastAsia="仿宋_GB2312"/>
          <w:sz w:val="32"/>
          <w:szCs w:val="32"/>
        </w:rPr>
        <w:t>（八）按照干部管理权限，协同县委组织部管理县直宣教系统的领导干部，指导县直宣教系统的领导班子和干部队伍建设；制定全县宣传干部队伍建设规划和全县宣传干部、领导骨干的培训计划并组织实施；联系宣教系统的知识分子，配合有关部门做好知识分子工作；负责全县企事业单位政工人员专业职务的评审工作。</w:t>
      </w:r>
    </w:p>
    <w:p>
      <w:pPr>
        <w:ind w:firstLine="720" w:firstLineChars="225"/>
        <w:rPr>
          <w:rFonts w:hint="eastAsia" w:ascii="仿宋_GB2312" w:eastAsia="仿宋_GB2312"/>
          <w:sz w:val="32"/>
          <w:szCs w:val="32"/>
        </w:rPr>
      </w:pPr>
      <w:r>
        <w:rPr>
          <w:rFonts w:hint="eastAsia" w:ascii="仿宋_GB2312" w:eastAsia="仿宋_GB2312"/>
          <w:sz w:val="32"/>
          <w:szCs w:val="32"/>
        </w:rPr>
        <w:t>（九）贯彻落实中央、省、市委关于宣传思想文化事业发展的指导方针；指导宣传文化教育系统有关政策、法规的制定；按照县委的统一部署，协调宣教系统各部门之间的关系。</w:t>
      </w:r>
    </w:p>
    <w:p>
      <w:pPr>
        <w:ind w:firstLine="720" w:firstLineChars="225"/>
        <w:rPr>
          <w:rFonts w:hint="eastAsia" w:ascii="仿宋_GB2312" w:hAnsi="宋体" w:eastAsia="仿宋_GB2312" w:cs="宋体"/>
          <w:color w:val="000000"/>
          <w:kern w:val="0"/>
          <w:sz w:val="32"/>
          <w:szCs w:val="32"/>
        </w:rPr>
      </w:pPr>
      <w:r>
        <w:rPr>
          <w:rFonts w:hint="eastAsia" w:ascii="仿宋_GB2312" w:eastAsia="仿宋_GB2312"/>
          <w:sz w:val="32"/>
          <w:szCs w:val="32"/>
        </w:rPr>
        <w:t>（十）完成县委交办的其他任务。</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桓仁满族自治县委宣传部2017</w:t>
      </w:r>
      <w:r>
        <w:rPr>
          <w:rFonts w:hint="eastAsia" w:ascii="仿宋_GB2312" w:eastAsia="仿宋_GB2312"/>
          <w:b/>
          <w:sz w:val="32"/>
          <w:szCs w:val="32"/>
        </w:rPr>
        <w:t>年部门决算编制范围的预算单位包括：</w:t>
      </w:r>
    </w:p>
    <w:p>
      <w:pPr>
        <w:numPr>
          <w:ilvl w:val="0"/>
          <w:numId w:val="2"/>
        </w:num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桓仁满族自治县</w:t>
      </w:r>
      <w:r>
        <w:rPr>
          <w:rFonts w:hint="eastAsia" w:ascii="仿宋_GB2312" w:eastAsia="仿宋_GB2312"/>
          <w:sz w:val="32"/>
          <w:szCs w:val="32"/>
          <w:lang w:eastAsia="zh-CN"/>
        </w:rPr>
        <w:t>委宣传部</w:t>
      </w:r>
    </w:p>
    <w:p>
      <w:pPr>
        <w:widowControl w:val="0"/>
        <w:numPr>
          <w:ilvl w:val="0"/>
          <w:numId w:val="0"/>
        </w:numPr>
        <w:jc w:val="left"/>
        <w:rPr>
          <w:rFonts w:hint="eastAsia" w:ascii="仿宋_GB2312" w:eastAsia="仿宋_GB2312"/>
          <w:sz w:val="32"/>
          <w:szCs w:val="32"/>
          <w:lang w:eastAsia="zh-CN"/>
        </w:rPr>
      </w:pPr>
    </w:p>
    <w:p>
      <w:pPr>
        <w:widowControl w:val="0"/>
        <w:numPr>
          <w:ilvl w:val="0"/>
          <w:numId w:val="0"/>
        </w:numPr>
        <w:jc w:val="left"/>
        <w:rPr>
          <w:rFonts w:hint="eastAsia" w:ascii="仿宋_GB2312" w:eastAsia="仿宋_GB2312"/>
          <w:sz w:val="32"/>
          <w:szCs w:val="32"/>
          <w:lang w:eastAsia="zh-CN"/>
        </w:rPr>
      </w:pPr>
    </w:p>
    <w:p>
      <w:pPr>
        <w:widowControl w:val="0"/>
        <w:numPr>
          <w:ilvl w:val="0"/>
          <w:numId w:val="0"/>
        </w:numPr>
        <w:jc w:val="left"/>
        <w:rPr>
          <w:rFonts w:hint="eastAsia" w:ascii="仿宋_GB2312" w:eastAsia="仿宋_GB2312"/>
          <w:sz w:val="32"/>
          <w:szCs w:val="32"/>
          <w:lang w:eastAsia="zh-CN"/>
        </w:rPr>
      </w:pPr>
    </w:p>
    <w:p>
      <w:pPr>
        <w:numPr>
          <w:ilvl w:val="0"/>
          <w:numId w:val="0"/>
        </w:numPr>
        <w:jc w:val="left"/>
        <w:rPr>
          <w:rFonts w:hint="eastAsia" w:ascii="仿宋_GB2312" w:eastAsia="仿宋_GB2312"/>
          <w:sz w:val="32"/>
          <w:szCs w:val="32"/>
          <w:lang w:eastAsia="zh-CN"/>
        </w:rPr>
      </w:pPr>
    </w:p>
    <w:p>
      <w:pPr>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桓仁满族自治县委宣传部2017</w:t>
      </w:r>
      <w:r>
        <w:rPr>
          <w:rFonts w:hint="eastAsia" w:ascii="宋体" w:hAnsi="宋体"/>
          <w:b/>
          <w:sz w:val="36"/>
          <w:szCs w:val="36"/>
        </w:rPr>
        <w:t>年度部门决算公开报表</w:t>
      </w:r>
    </w:p>
    <w:p>
      <w:pPr>
        <w:jc w:val="center"/>
        <w:rPr>
          <w:rFonts w:hint="eastAsia" w:ascii="宋体" w:hAnsi="宋体" w:eastAsia="宋体"/>
          <w:b/>
          <w:sz w:val="36"/>
          <w:szCs w:val="36"/>
          <w:lang w:eastAsia="zh-CN"/>
        </w:rPr>
      </w:pPr>
    </w:p>
    <w:p>
      <w:pPr>
        <w:jc w:val="center"/>
        <w:rPr>
          <w:rFonts w:hint="eastAsia" w:ascii="黑体" w:eastAsia="黑体"/>
          <w:sz w:val="36"/>
          <w:szCs w:val="36"/>
        </w:rPr>
      </w:pPr>
    </w:p>
    <w:p>
      <w:pPr>
        <w:jc w:val="center"/>
        <w:rPr>
          <w:rFonts w:hint="eastAsia" w:ascii="宋体" w:hAnsi="宋体"/>
          <w:b/>
          <w:sz w:val="36"/>
          <w:szCs w:val="36"/>
        </w:rPr>
      </w:pPr>
    </w:p>
    <w:p>
      <w:pPr>
        <w:jc w:val="center"/>
        <w:rPr>
          <w:rFonts w:hint="eastAsia" w:ascii="宋体" w:hAnsi="宋体" w:eastAsia="宋体"/>
          <w:b/>
          <w:sz w:val="36"/>
          <w:szCs w:val="36"/>
          <w:lang w:eastAsia="zh-CN"/>
        </w:rPr>
      </w:pPr>
      <w:r>
        <w:rPr>
          <w:rFonts w:hint="eastAsia" w:ascii="宋体" w:hAnsi="宋体" w:eastAsia="宋体" w:cs="Times New Roman"/>
          <w:b/>
          <w:kern w:val="2"/>
          <w:sz w:val="36"/>
          <w:szCs w:val="36"/>
          <w:lang w:val="en-US" w:eastAsia="zh-CN" w:bidi="ar-SA"/>
        </w:rPr>
        <w:object>
          <v:shape id="_x0000_i1025" o:spt="75" type="#_x0000_t75" style="height:65.9pt;width:72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见附件（双击图标进入）</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桓仁满族自治县宣传部2017</w:t>
      </w:r>
      <w:r>
        <w:rPr>
          <w:rFonts w:hint="eastAsia" w:ascii="宋体" w:hAnsi="宋体"/>
          <w:b/>
          <w:sz w:val="36"/>
          <w:szCs w:val="36"/>
        </w:rPr>
        <w:t>年度部门决算情况说明</w:t>
      </w:r>
    </w:p>
    <w:p>
      <w:pPr>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508.8</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475.8</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442.8</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33</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等收入。</w:t>
      </w:r>
    </w:p>
    <w:p>
      <w:pPr>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w:t>
      </w:r>
    </w:p>
    <w:p>
      <w:pPr>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401.22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项目在建，文化产业项目接续扶持、持续发展</w:t>
      </w:r>
      <w:r>
        <w:rPr>
          <w:rFonts w:hint="eastAsia" w:ascii="仿宋_GB2312" w:hAnsi="宋体" w:eastAsia="仿宋_GB2312"/>
          <w:sz w:val="32"/>
          <w:szCs w:val="32"/>
        </w:rPr>
        <w:t>等原因形成的结余等。</w:t>
      </w:r>
    </w:p>
    <w:p>
      <w:pPr>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314.29</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149.8</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108.01</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27.65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14.14</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164.5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一般公共服务支出</w:t>
      </w:r>
      <w:r>
        <w:rPr>
          <w:rFonts w:hint="eastAsia" w:ascii="仿宋_GB2312" w:hAnsi="宋体" w:eastAsia="仿宋_GB2312"/>
          <w:sz w:val="32"/>
          <w:szCs w:val="32"/>
          <w:lang w:val="en-US" w:eastAsia="zh-CN"/>
        </w:rPr>
        <w:t>105.5万元</w:t>
      </w:r>
      <w:r>
        <w:rPr>
          <w:rFonts w:hint="eastAsia" w:ascii="仿宋_GB2312" w:hAnsi="宋体" w:eastAsia="仿宋_GB2312"/>
          <w:sz w:val="32"/>
          <w:szCs w:val="32"/>
          <w:lang w:eastAsia="zh-CN"/>
        </w:rPr>
        <w:t>、科学技术支出</w:t>
      </w:r>
      <w:r>
        <w:rPr>
          <w:rFonts w:hint="eastAsia" w:ascii="仿宋_GB2312" w:hAnsi="宋体" w:eastAsia="仿宋_GB2312"/>
          <w:sz w:val="32"/>
          <w:szCs w:val="32"/>
          <w:lang w:val="en-US" w:eastAsia="zh-CN"/>
        </w:rPr>
        <w:t>5万元</w:t>
      </w:r>
      <w:r>
        <w:rPr>
          <w:rFonts w:hint="eastAsia" w:ascii="仿宋_GB2312" w:hAnsi="宋体" w:eastAsia="仿宋_GB2312"/>
          <w:sz w:val="32"/>
          <w:szCs w:val="32"/>
        </w:rPr>
        <w:t>。</w:t>
      </w:r>
    </w:p>
    <w:p>
      <w:pPr>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0</w:t>
      </w:r>
      <w:r>
        <w:rPr>
          <w:rFonts w:hint="eastAsia" w:ascii="仿宋_GB2312" w:hAnsi="宋体" w:eastAsia="仿宋_GB2312"/>
          <w:sz w:val="32"/>
          <w:szCs w:val="32"/>
        </w:rPr>
        <w:t>等业务支出。</w:t>
      </w:r>
    </w:p>
    <w:p>
      <w:pPr>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595.72</w:t>
      </w:r>
      <w:r>
        <w:rPr>
          <w:rFonts w:hint="eastAsia" w:ascii="楷体_GB2312" w:hAnsi="宋体" w:eastAsia="楷体_GB2312"/>
          <w:b/>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lang w:eastAsia="zh-CN"/>
        </w:rPr>
        <w:t>其中：基本支出结余</w:t>
      </w:r>
      <w:r>
        <w:rPr>
          <w:rFonts w:hint="eastAsia" w:ascii="仿宋_GB2312" w:hAnsi="宋体" w:eastAsia="仿宋_GB2312"/>
          <w:sz w:val="32"/>
          <w:szCs w:val="32"/>
          <w:lang w:val="en-US" w:eastAsia="zh-CN"/>
        </w:rPr>
        <w:t>3.95万元；项目支出结余591.77万元。</w:t>
      </w:r>
      <w:r>
        <w:rPr>
          <w:rFonts w:hint="eastAsia" w:ascii="仿宋_GB2312" w:hAnsi="宋体" w:eastAsia="仿宋_GB2312"/>
          <w:sz w:val="32"/>
          <w:szCs w:val="32"/>
        </w:rPr>
        <w:t>主要是</w:t>
      </w:r>
      <w:r>
        <w:rPr>
          <w:rFonts w:hint="eastAsia" w:ascii="仿宋_GB2312" w:hAnsi="宋体" w:eastAsia="仿宋_GB2312"/>
          <w:sz w:val="32"/>
          <w:szCs w:val="32"/>
          <w:lang w:eastAsia="zh-CN"/>
        </w:rPr>
        <w:t>革命老区建设资金</w:t>
      </w:r>
      <w:r>
        <w:rPr>
          <w:rFonts w:hint="eastAsia" w:ascii="仿宋_GB2312" w:hAnsi="宋体" w:eastAsia="仿宋_GB2312"/>
          <w:sz w:val="32"/>
          <w:szCs w:val="32"/>
          <w:lang w:val="en-US" w:eastAsia="zh-CN"/>
        </w:rPr>
        <w:t>545万元，其他</w:t>
      </w:r>
      <w:r>
        <w:rPr>
          <w:rFonts w:hint="eastAsia" w:ascii="仿宋_GB2312" w:hAnsi="宋体" w:eastAsia="仿宋_GB2312"/>
          <w:sz w:val="32"/>
          <w:szCs w:val="32"/>
          <w:lang w:eastAsia="zh-CN"/>
        </w:rPr>
        <w:t>项目在建，文化产业项目接续扶持、持续发展</w:t>
      </w:r>
      <w:r>
        <w:rPr>
          <w:rFonts w:hint="eastAsia" w:ascii="仿宋_GB2312" w:hAnsi="宋体" w:eastAsia="仿宋_GB2312"/>
          <w:sz w:val="32"/>
          <w:szCs w:val="32"/>
        </w:rPr>
        <w:t>等原因形成的结余</w:t>
      </w:r>
      <w:r>
        <w:rPr>
          <w:rFonts w:hint="eastAsia" w:ascii="仿宋_GB2312" w:hAnsi="宋体" w:eastAsia="仿宋_GB2312"/>
          <w:sz w:val="32"/>
          <w:szCs w:val="32"/>
          <w:lang w:val="en-US" w:eastAsia="zh-CN"/>
        </w:rPr>
        <w:t>46.77万元</w:t>
      </w:r>
      <w:r>
        <w:rPr>
          <w:rFonts w:hint="eastAsia" w:ascii="仿宋_GB2312" w:hAnsi="宋体" w:eastAsia="仿宋_GB2312"/>
          <w:sz w:val="32"/>
          <w:szCs w:val="32"/>
        </w:rPr>
        <w:t>。</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ascii="楷体_GB2312" w:hAnsi="宋体" w:eastAsia="楷体_GB2312"/>
          <w:b/>
          <w:sz w:val="32"/>
          <w:szCs w:val="32"/>
          <w:lang w:val="en-US" w:eastAsia="zh-CN"/>
        </w:rPr>
        <w:t>508.8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w:t>
      </w:r>
      <w:r>
        <w:rPr>
          <w:rFonts w:hint="eastAsia" w:eastAsia="仿宋_GB2312" w:cs="Times New Roman"/>
          <w:sz w:val="32"/>
          <w:szCs w:val="32"/>
          <w:highlight w:val="none"/>
          <w:lang w:val="en-US" w:eastAsia="zh-CN"/>
        </w:rPr>
        <w:t>增加159</w:t>
      </w:r>
      <w:r>
        <w:rPr>
          <w:rFonts w:hint="default" w:ascii="Times New Roman" w:hAnsi="Times New Roman" w:eastAsia="仿宋_GB2312" w:cs="Times New Roman"/>
          <w:sz w:val="32"/>
          <w:szCs w:val="32"/>
          <w:highlight w:val="none"/>
          <w:lang w:val="en-US" w:eastAsia="zh-CN"/>
        </w:rPr>
        <w:t>万元。收入</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：由于退休人员的工资纳社会保险发放。</w:t>
      </w:r>
    </w:p>
    <w:p>
      <w:pPr>
        <w:ind w:firstLine="660"/>
        <w:rPr>
          <w:rFonts w:hint="eastAsia" w:ascii="仿宋_GB2312" w:hAnsi="宋体" w:eastAsia="仿宋_GB2312"/>
          <w:sz w:val="32"/>
          <w:szCs w:val="32"/>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ascii="楷体_GB2312" w:hAnsi="宋体" w:eastAsia="楷体_GB2312"/>
          <w:b/>
          <w:sz w:val="32"/>
          <w:szCs w:val="32"/>
          <w:lang w:val="en-US" w:eastAsia="zh-CN"/>
        </w:rPr>
        <w:t>314.29</w:t>
      </w:r>
      <w:r>
        <w:rPr>
          <w:rFonts w:hint="default" w:ascii="Times New Roman" w:hAnsi="Times New Roman" w:eastAsia="仿宋_GB2312" w:cs="Times New Roman"/>
          <w:sz w:val="32"/>
          <w:szCs w:val="32"/>
          <w:highlight w:val="none"/>
          <w:lang w:val="en-US" w:eastAsia="zh-CN"/>
        </w:rPr>
        <w:t>万元，比上年增加</w:t>
      </w:r>
      <w:r>
        <w:rPr>
          <w:rFonts w:hint="eastAsia" w:eastAsia="仿宋_GB2312" w:cs="Times New Roman"/>
          <w:sz w:val="32"/>
          <w:szCs w:val="32"/>
          <w:highlight w:val="none"/>
          <w:lang w:val="en-US" w:eastAsia="zh-CN"/>
        </w:rPr>
        <w:t>47.71</w:t>
      </w:r>
      <w:r>
        <w:rPr>
          <w:rFonts w:hint="default" w:ascii="Times New Roman" w:hAnsi="Times New Roman" w:eastAsia="仿宋_GB2312" w:cs="Times New Roman"/>
          <w:sz w:val="32"/>
          <w:szCs w:val="32"/>
          <w:highlight w:val="none"/>
          <w:lang w:val="en-US" w:eastAsia="zh-CN"/>
        </w:rPr>
        <w:t>万元。增加的主要因素是</w:t>
      </w:r>
      <w:r>
        <w:rPr>
          <w:rFonts w:hint="eastAsia" w:eastAsia="仿宋_GB2312" w:cs="Times New Roman"/>
          <w:sz w:val="32"/>
          <w:szCs w:val="32"/>
          <w:highlight w:val="none"/>
          <w:lang w:val="en-US" w:eastAsia="zh-CN"/>
        </w:rPr>
        <w:t>由于在职工资增资及住房公积金增加，单位承担的20%的养老保险缴费增加。</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ind w:firstLine="660"/>
        <w:rPr>
          <w:rFonts w:hint="eastAsia" w:ascii="仿宋_GB2312" w:hAnsi="宋体" w:eastAsia="仿宋_GB2312"/>
          <w:sz w:val="32"/>
          <w:szCs w:val="32"/>
        </w:rPr>
      </w:pPr>
      <w:r>
        <w:rPr>
          <w:rFonts w:hint="eastAsia" w:ascii="仿宋_GB2312" w:hAnsi="宋体" w:eastAsia="仿宋_GB2312"/>
          <w:sz w:val="32"/>
          <w:szCs w:val="32"/>
        </w:rPr>
        <w:t>公共预算财政拨款支出决算反映</w:t>
      </w:r>
      <w:r>
        <w:rPr>
          <w:rFonts w:hint="eastAsia" w:ascii="仿宋_GB2312" w:hAnsi="宋体" w:eastAsia="仿宋_GB2312"/>
          <w:sz w:val="32"/>
          <w:szCs w:val="32"/>
          <w:lang w:eastAsia="zh-CN"/>
        </w:rPr>
        <w:t>桓仁满族自治县委宣传部2017</w:t>
      </w:r>
      <w:r>
        <w:rPr>
          <w:rFonts w:hint="eastAsia" w:ascii="仿宋_GB2312" w:hAnsi="宋体" w:eastAsia="仿宋_GB2312"/>
          <w:sz w:val="32"/>
          <w:szCs w:val="32"/>
        </w:rPr>
        <w:t>年整体公共预算财政拨款支出情况，既包括使用当年公共预算财政拨款发生的支出，也包括使用以前年度公共预算财政拨款结转和结余资金发生的支出。</w:t>
      </w:r>
      <w:r>
        <w:rPr>
          <w:rFonts w:hint="eastAsia" w:ascii="仿宋_GB2312" w:hAnsi="宋体" w:eastAsia="仿宋_GB2312"/>
          <w:sz w:val="32"/>
          <w:szCs w:val="32"/>
          <w:lang w:eastAsia="zh-CN"/>
        </w:rPr>
        <w:t>2017</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263.29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149.79</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113.5</w:t>
      </w:r>
      <w:r>
        <w:rPr>
          <w:rFonts w:hint="eastAsia" w:ascii="仿宋_GB2312" w:hAnsi="宋体" w:eastAsia="仿宋_GB2312"/>
          <w:sz w:val="32"/>
          <w:szCs w:val="32"/>
        </w:rPr>
        <w:t>万元。</w:t>
      </w:r>
    </w:p>
    <w:p>
      <w:pPr>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ind w:firstLine="660"/>
        <w:rPr>
          <w:rFonts w:hint="eastAsia" w:ascii="仿宋_GB2312" w:hAnsi="宋体" w:eastAsia="仿宋_GB2312"/>
          <w:sz w:val="32"/>
          <w:szCs w:val="32"/>
        </w:rPr>
      </w:pPr>
      <w:r>
        <w:rPr>
          <w:rFonts w:hint="eastAsia" w:ascii="仿宋_GB2312" w:hAnsi="宋体" w:eastAsia="仿宋_GB2312"/>
          <w:sz w:val="32"/>
          <w:szCs w:val="32"/>
          <w:lang w:eastAsia="zh-CN"/>
        </w:rPr>
        <w:t>2017</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263.29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223.51</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万元，文化体育与传媒支出</w:t>
      </w:r>
      <w:r>
        <w:rPr>
          <w:rFonts w:hint="eastAsia" w:ascii="仿宋_GB2312" w:hAnsi="宋体" w:eastAsia="仿宋_GB2312"/>
          <w:sz w:val="32"/>
          <w:szCs w:val="32"/>
          <w:lang w:val="en-US" w:eastAsia="zh-CN"/>
        </w:rPr>
        <w:t>3万元</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16.39</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5.16</w:t>
      </w:r>
      <w:r>
        <w:rPr>
          <w:rFonts w:hint="eastAsia" w:ascii="仿宋_GB2312" w:hAnsi="宋体" w:eastAsia="仿宋_GB2312"/>
          <w:sz w:val="32"/>
          <w:szCs w:val="32"/>
        </w:rPr>
        <w:t>万元，农林水事务支出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万元，交通运输支出</w:t>
      </w:r>
      <w:r>
        <w:rPr>
          <w:rFonts w:hint="eastAsia" w:ascii="仿宋_GB2312" w:hAnsi="宋体" w:eastAsia="仿宋_GB2312"/>
          <w:sz w:val="32"/>
          <w:szCs w:val="32"/>
          <w:lang w:eastAsia="zh-CN"/>
        </w:rPr>
        <w:t>0</w:t>
      </w:r>
      <w:r>
        <w:rPr>
          <w:rFonts w:hint="eastAsia" w:ascii="仿宋_GB2312" w:hAnsi="宋体" w:eastAsia="仿宋_GB2312"/>
          <w:sz w:val="32"/>
          <w:szCs w:val="32"/>
        </w:rPr>
        <w:t>万元，资源勘探电力信息等事务支出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万元，商业服务业等事务支出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万元，国土资源气象等事务支出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10.23</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1. 一般公共服务支出</w:t>
      </w:r>
      <w:r>
        <w:rPr>
          <w:rFonts w:hint="eastAsia" w:ascii="仿宋_GB2312" w:hAnsi="宋体" w:eastAsia="仿宋_GB2312"/>
          <w:sz w:val="32"/>
          <w:szCs w:val="32"/>
          <w:lang w:val="en-US" w:eastAsia="zh-CN"/>
        </w:rPr>
        <w:t>223.51</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118.01</w:t>
      </w:r>
      <w:r>
        <w:rPr>
          <w:rFonts w:hint="eastAsia" w:ascii="仿宋_GB2312" w:hAnsi="宋体" w:eastAsia="仿宋_GB2312"/>
          <w:sz w:val="32"/>
          <w:szCs w:val="32"/>
        </w:rPr>
        <w:t>万元，主要是工资福利支出108.01</w:t>
      </w:r>
      <w:r>
        <w:rPr>
          <w:rFonts w:hint="eastAsia" w:ascii="仿宋_GB2312" w:hAnsi="宋体" w:eastAsia="仿宋_GB2312"/>
          <w:sz w:val="32"/>
          <w:szCs w:val="32"/>
          <w:lang w:eastAsia="zh-CN"/>
        </w:rPr>
        <w:t>万元；商品和服务支出</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万元；对个人和家庭补助支出0万元。</w:t>
      </w:r>
    </w:p>
    <w:p>
      <w:pPr>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37.49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业务经费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（3）预算改革业务</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（4）财政国库业务</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（5）信息化建设</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（6）事业运行</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（7）其他财政事务支出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（8）其他宣传事务支出</w:t>
      </w:r>
      <w:r>
        <w:rPr>
          <w:rFonts w:hint="eastAsia" w:ascii="仿宋_GB2312" w:hAnsi="宋体" w:eastAsia="仿宋_GB2312"/>
          <w:sz w:val="32"/>
          <w:szCs w:val="32"/>
          <w:lang w:val="en-US" w:eastAsia="zh-CN"/>
        </w:rPr>
        <w:t>68.01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其他用于中国共产党宣传部门的事务</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2. 科学技术支出</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其他科学技术支出</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业务费</w:t>
      </w:r>
      <w:r>
        <w:rPr>
          <w:rFonts w:hint="eastAsia" w:ascii="仿宋_GB2312" w:hAnsi="宋体" w:eastAsia="仿宋_GB2312"/>
          <w:sz w:val="32"/>
          <w:szCs w:val="32"/>
        </w:rPr>
        <w:t>支出。</w:t>
      </w:r>
    </w:p>
    <w:p>
      <w:pPr>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 文化体育与传媒支出3万元，主要是其他文化体育与传媒支出3万元。</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 社会保障和就业支出</w:t>
      </w:r>
      <w:r>
        <w:rPr>
          <w:rFonts w:hint="eastAsia" w:ascii="仿宋_GB2312" w:hAnsi="宋体" w:eastAsia="仿宋_GB2312"/>
          <w:sz w:val="32"/>
          <w:szCs w:val="32"/>
          <w:lang w:val="en-US" w:eastAsia="zh-CN"/>
        </w:rPr>
        <w:t>16.39</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 未归口管理的行政单位离退休</w:t>
      </w:r>
      <w:r>
        <w:rPr>
          <w:rFonts w:hint="eastAsia" w:ascii="仿宋_GB2312" w:hAnsi="宋体" w:eastAsia="仿宋_GB2312"/>
          <w:sz w:val="32"/>
          <w:szCs w:val="32"/>
          <w:lang w:val="en-US" w:eastAsia="zh-CN"/>
        </w:rPr>
        <w:t>9.1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退休费</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（2）机关事业单位基本养老保险缴费支出</w:t>
      </w:r>
      <w:r>
        <w:rPr>
          <w:rFonts w:hint="eastAsia" w:ascii="仿宋_GB2312" w:hAnsi="宋体" w:eastAsia="仿宋_GB2312"/>
          <w:sz w:val="32"/>
          <w:szCs w:val="32"/>
          <w:lang w:val="en-US" w:eastAsia="zh-CN"/>
        </w:rPr>
        <w:t>6.79</w:t>
      </w:r>
      <w:r>
        <w:rPr>
          <w:rFonts w:hint="eastAsia" w:ascii="仿宋_GB2312" w:hAnsi="宋体" w:eastAsia="仿宋_GB2312"/>
          <w:sz w:val="32"/>
          <w:szCs w:val="32"/>
        </w:rPr>
        <w:t>万元，要是</w:t>
      </w:r>
      <w:r>
        <w:rPr>
          <w:rFonts w:hint="eastAsia" w:ascii="仿宋_GB2312" w:hAnsi="宋体" w:eastAsia="仿宋_GB2312"/>
          <w:sz w:val="32"/>
          <w:szCs w:val="32"/>
          <w:lang w:eastAsia="zh-CN"/>
        </w:rPr>
        <w:t>退休费</w:t>
      </w:r>
      <w:r>
        <w:rPr>
          <w:rFonts w:hint="eastAsia" w:ascii="仿宋_GB2312" w:hAnsi="宋体" w:eastAsia="仿宋_GB2312"/>
          <w:sz w:val="32"/>
          <w:szCs w:val="32"/>
        </w:rPr>
        <w:t>支出</w:t>
      </w:r>
      <w:r>
        <w:rPr>
          <w:rFonts w:hint="eastAsia" w:ascii="仿宋_GB2312" w:hAnsi="宋体" w:eastAsia="仿宋_GB2312"/>
          <w:sz w:val="32"/>
          <w:szCs w:val="32"/>
          <w:lang w:eastAsia="zh-CN"/>
        </w:rPr>
        <w:t>社会保险发放部分</w:t>
      </w:r>
      <w:r>
        <w:rPr>
          <w:rFonts w:hint="eastAsia" w:ascii="仿宋_GB2312" w:hAnsi="宋体" w:eastAsia="仿宋_GB2312"/>
          <w:sz w:val="32"/>
          <w:szCs w:val="32"/>
        </w:rPr>
        <w:t>。</w:t>
      </w:r>
    </w:p>
    <w:p>
      <w:pPr>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（3）伤残抚恤0.5万元。</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.医疗卫生支出</w:t>
      </w:r>
      <w:r>
        <w:rPr>
          <w:rFonts w:hint="eastAsia" w:ascii="仿宋_GB2312" w:hAnsi="宋体" w:eastAsia="仿宋_GB2312"/>
          <w:sz w:val="32"/>
          <w:szCs w:val="32"/>
          <w:lang w:val="en-US" w:eastAsia="zh-CN"/>
        </w:rPr>
        <w:t>5.16</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5.16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医疗费</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 农林水事务支出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其他农业支出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 交通运输支出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 资源勘探电力信息等事务支出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其他工业和信息产业监管支出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.商业服务业等事务支出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（1）其他商业流通事务支出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（2）其他涉外发展服务支出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 国土资源气象等事务支出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其他其他国土资源事务支出</w:t>
      </w:r>
      <w:r>
        <w:rPr>
          <w:rFonts w:hint="eastAsia" w:ascii="仿宋_GB2312" w:hAnsi="宋体" w:eastAsia="仿宋_GB2312"/>
          <w:sz w:val="32"/>
          <w:szCs w:val="32"/>
          <w:lang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0</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hint="eastAsia" w:ascii="仿宋_GB2312" w:hAnsi="宋体" w:eastAsia="仿宋_GB2312"/>
          <w:sz w:val="32"/>
          <w:szCs w:val="32"/>
        </w:rPr>
        <w:t>. 住房保障支出</w:t>
      </w:r>
      <w:r>
        <w:rPr>
          <w:rFonts w:hint="eastAsia" w:ascii="仿宋_GB2312" w:hAnsi="宋体" w:eastAsia="仿宋_GB2312"/>
          <w:sz w:val="32"/>
          <w:szCs w:val="32"/>
          <w:lang w:val="en-US" w:eastAsia="zh-CN"/>
        </w:rPr>
        <w:t>10.23</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10.23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职工住房公积金</w:t>
      </w:r>
      <w:r>
        <w:rPr>
          <w:rFonts w:hint="eastAsia" w:ascii="仿宋_GB2312" w:hAnsi="宋体" w:eastAsia="仿宋_GB2312"/>
          <w:sz w:val="32"/>
          <w:szCs w:val="32"/>
        </w:rPr>
        <w:t>支出。</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9.69</w:t>
      </w:r>
      <w:r>
        <w:rPr>
          <w:rFonts w:hint="eastAsia" w:ascii="仿宋_GB2312" w:hAnsi="宋体" w:eastAsia="仿宋_GB2312"/>
          <w:sz w:val="32"/>
          <w:szCs w:val="32"/>
        </w:rPr>
        <w:t>万元，其中：因公出国（境）费</w:t>
      </w:r>
      <w:r>
        <w:rPr>
          <w:rFonts w:hint="eastAsia" w:ascii="仿宋_GB2312" w:hAnsi="宋体" w:eastAsia="仿宋_GB2312"/>
          <w:sz w:val="32"/>
          <w:szCs w:val="32"/>
          <w:lang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万元。2017年度“三公”经费支出比2017年初预算</w:t>
      </w:r>
      <w:r>
        <w:rPr>
          <w:rFonts w:hint="eastAsia" w:ascii="仿宋_GB2312" w:hAnsi="宋体" w:eastAsia="仿宋_GB2312"/>
          <w:sz w:val="32"/>
          <w:szCs w:val="32"/>
          <w:lang w:eastAsia="zh-CN"/>
        </w:rPr>
        <w:t>持平</w:t>
      </w:r>
      <w:r>
        <w:rPr>
          <w:rFonts w:hint="eastAsia" w:ascii="仿宋_GB2312" w:hAnsi="宋体" w:eastAsia="仿宋_GB2312"/>
          <w:sz w:val="32"/>
          <w:szCs w:val="32"/>
        </w:rPr>
        <w:t>。比2016年决算减少</w:t>
      </w:r>
      <w:r>
        <w:rPr>
          <w:rFonts w:hint="eastAsia" w:ascii="仿宋_GB2312" w:hAnsi="宋体" w:eastAsia="仿宋_GB2312"/>
          <w:sz w:val="32"/>
          <w:szCs w:val="32"/>
          <w:lang w:val="en-US" w:eastAsia="zh-CN"/>
        </w:rPr>
        <w:t>5.9</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37.8</w:t>
      </w:r>
      <w:r>
        <w:rPr>
          <w:rFonts w:hint="eastAsia" w:ascii="仿宋_GB2312" w:hAnsi="宋体" w:eastAsia="仿宋_GB2312"/>
          <w:sz w:val="32"/>
          <w:szCs w:val="32"/>
        </w:rPr>
        <w:t>%，主要是</w:t>
      </w:r>
      <w:r>
        <w:rPr>
          <w:rFonts w:hint="eastAsia" w:ascii="仿宋_GB2312" w:hAnsi="宋体" w:eastAsia="仿宋_GB2312"/>
          <w:sz w:val="32"/>
          <w:szCs w:val="32"/>
          <w:lang w:eastAsia="zh-CN"/>
        </w:rPr>
        <w:t>由于单位公务接待费减少</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0</w:t>
      </w:r>
      <w:r>
        <w:rPr>
          <w:rFonts w:hint="eastAsia" w:ascii="仿宋_GB2312" w:hAnsi="宋体" w:eastAsia="仿宋_GB2312"/>
          <w:sz w:val="32"/>
          <w:szCs w:val="32"/>
        </w:rPr>
        <w:t>等，2017年参加出国（境）团组</w:t>
      </w:r>
      <w:r>
        <w:rPr>
          <w:rFonts w:hint="eastAsia" w:ascii="仿宋_GB2312" w:hAnsi="宋体" w:eastAsia="仿宋_GB2312"/>
          <w:sz w:val="32"/>
          <w:szCs w:val="32"/>
          <w:lang w:eastAsia="zh-CN"/>
        </w:rPr>
        <w:t>0</w:t>
      </w:r>
      <w:r>
        <w:rPr>
          <w:rFonts w:hint="eastAsia" w:ascii="仿宋_GB2312" w:hAnsi="宋体" w:eastAsia="仿宋_GB2312"/>
          <w:sz w:val="32"/>
          <w:szCs w:val="32"/>
        </w:rPr>
        <w:t>个，累计</w:t>
      </w:r>
      <w:r>
        <w:rPr>
          <w:rFonts w:hint="eastAsia" w:ascii="仿宋_GB2312" w:hAnsi="宋体" w:eastAsia="仿宋_GB2312"/>
          <w:sz w:val="32"/>
          <w:szCs w:val="32"/>
          <w:lang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各级媒体采访、本系统市级以上考察调研、版画洽谈合作及培训接待</w:t>
      </w:r>
      <w:r>
        <w:rPr>
          <w:rFonts w:hint="eastAsia" w:ascii="仿宋_GB2312" w:hAnsi="宋体" w:eastAsia="仿宋_GB2312"/>
          <w:sz w:val="32"/>
          <w:szCs w:val="32"/>
        </w:rPr>
        <w:t>等，2017年国内公务接待累计</w:t>
      </w:r>
      <w:r>
        <w:rPr>
          <w:rFonts w:hint="eastAsia" w:ascii="仿宋_GB2312" w:hAnsi="宋体" w:eastAsia="仿宋_GB2312"/>
          <w:sz w:val="32"/>
          <w:szCs w:val="32"/>
          <w:lang w:val="en-US" w:eastAsia="zh-CN"/>
        </w:rPr>
        <w:t>13</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73</w:t>
      </w:r>
      <w:r>
        <w:rPr>
          <w:rFonts w:hint="eastAsia" w:ascii="仿宋_GB2312" w:hAnsi="宋体" w:eastAsia="仿宋_GB2312"/>
          <w:sz w:val="32"/>
          <w:szCs w:val="32"/>
        </w:rPr>
        <w:t>人，</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万元，其中：公务用车购置费</w:t>
      </w:r>
      <w:r>
        <w:rPr>
          <w:rFonts w:hint="eastAsia" w:ascii="仿宋_GB2312" w:hAnsi="宋体" w:eastAsia="仿宋_GB2312"/>
          <w:sz w:val="32"/>
          <w:szCs w:val="32"/>
          <w:lang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万元。2017年购置公务用车</w:t>
      </w:r>
      <w:r>
        <w:rPr>
          <w:rFonts w:hint="eastAsia" w:ascii="仿宋_GB2312" w:hAnsi="宋体" w:eastAsia="仿宋_GB2312"/>
          <w:sz w:val="32"/>
          <w:szCs w:val="32"/>
          <w:lang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2017</w:t>
      </w:r>
      <w:r>
        <w:rPr>
          <w:rFonts w:hint="eastAsia" w:ascii="仿宋_GB2312" w:hAnsi="黑体" w:eastAsia="仿宋_GB2312"/>
          <w:sz w:val="32"/>
          <w:szCs w:val="32"/>
        </w:rPr>
        <w:t>年</w:t>
      </w:r>
      <w:r>
        <w:rPr>
          <w:rFonts w:hint="eastAsia" w:ascii="仿宋_GB2312" w:hAnsi="黑体" w:eastAsia="仿宋_GB2312"/>
          <w:sz w:val="32"/>
          <w:szCs w:val="32"/>
          <w:lang w:eastAsia="zh-CN"/>
        </w:rPr>
        <w:t>宣传部</w:t>
      </w:r>
      <w:r>
        <w:rPr>
          <w:rFonts w:hint="eastAsia" w:ascii="仿宋_GB2312" w:hAnsi="黑体" w:eastAsia="仿宋_GB2312"/>
          <w:sz w:val="32"/>
          <w:szCs w:val="32"/>
        </w:rPr>
        <w:t>机关运行经费支出</w:t>
      </w:r>
      <w:r>
        <w:rPr>
          <w:rFonts w:hint="eastAsia" w:ascii="仿宋_GB2312" w:hAnsi="黑体" w:eastAsia="仿宋_GB2312"/>
          <w:sz w:val="32"/>
          <w:szCs w:val="32"/>
          <w:lang w:val="en-US" w:eastAsia="zh-CN"/>
        </w:rPr>
        <w:t>14.14</w:t>
      </w:r>
      <w:r>
        <w:rPr>
          <w:rFonts w:hint="eastAsia" w:ascii="仿宋_GB2312" w:hAnsi="黑体" w:eastAsia="仿宋_GB2312"/>
          <w:sz w:val="32"/>
          <w:szCs w:val="32"/>
        </w:rPr>
        <w:t>万元，比201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年增加</w:t>
      </w:r>
      <w:r>
        <w:rPr>
          <w:rFonts w:hint="eastAsia" w:ascii="仿宋_GB2312" w:hAnsi="黑体" w:eastAsia="仿宋_GB2312"/>
          <w:sz w:val="32"/>
          <w:szCs w:val="32"/>
          <w:lang w:val="en-US" w:eastAsia="zh-CN"/>
        </w:rPr>
        <w:t>4.37</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44.73</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2017年决算公务员交通补贴增加</w:t>
      </w:r>
      <w:r>
        <w:rPr>
          <w:rFonts w:hint="eastAsia" w:ascii="仿宋_GB2312" w:hAnsi="黑体" w:eastAsia="仿宋_GB2312"/>
          <w:sz w:val="32"/>
          <w:szCs w:val="32"/>
        </w:rPr>
        <w:t>。</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2017</w:t>
      </w:r>
      <w:r>
        <w:rPr>
          <w:rFonts w:hint="eastAsia" w:ascii="仿宋_GB2312" w:hAnsi="黑体" w:eastAsia="仿宋_GB2312"/>
          <w:sz w:val="32"/>
          <w:szCs w:val="32"/>
        </w:rPr>
        <w:t>年</w:t>
      </w:r>
      <w:r>
        <w:rPr>
          <w:rFonts w:hint="eastAsia" w:ascii="仿宋_GB2312" w:hAnsi="黑体" w:eastAsia="仿宋_GB2312"/>
          <w:sz w:val="32"/>
          <w:szCs w:val="32"/>
          <w:lang w:eastAsia="zh-CN"/>
        </w:rPr>
        <w:t>宣传部</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125.3</w:t>
      </w:r>
      <w:r>
        <w:rPr>
          <w:rFonts w:hint="eastAsia" w:ascii="仿宋_GB2312" w:hAnsi="黑体" w:eastAsia="仿宋_GB2312"/>
          <w:sz w:val="32"/>
          <w:szCs w:val="32"/>
        </w:rPr>
        <w:t>元，其中：政府采购货物支出</w:t>
      </w:r>
      <w:r>
        <w:rPr>
          <w:rFonts w:hint="eastAsia" w:ascii="仿宋_GB2312" w:hAnsi="黑体" w:eastAsia="仿宋_GB2312"/>
          <w:sz w:val="32"/>
          <w:szCs w:val="32"/>
          <w:lang w:val="en-US" w:eastAsia="zh-CN"/>
        </w:rPr>
        <w:t>39.5</w:t>
      </w:r>
      <w:r>
        <w:rPr>
          <w:rFonts w:hint="eastAsia" w:ascii="仿宋_GB2312" w:hAnsi="黑体" w:eastAsia="仿宋_GB2312"/>
          <w:sz w:val="32"/>
          <w:szCs w:val="32"/>
        </w:rPr>
        <w:t>元，政府采购工程支出</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35.8</w:t>
      </w:r>
      <w:r>
        <w:rPr>
          <w:rFonts w:hint="eastAsia" w:ascii="仿宋_GB2312" w:hAnsi="黑体" w:eastAsia="仿宋_GB2312"/>
          <w:sz w:val="32"/>
          <w:szCs w:val="32"/>
        </w:rPr>
        <w:t>万元。</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72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2017</w:t>
      </w:r>
      <w:r>
        <w:rPr>
          <w:rFonts w:hint="eastAsia" w:ascii="仿宋_GB2312" w:hAnsi="黑体" w:eastAsia="仿宋_GB2312"/>
          <w:sz w:val="32"/>
          <w:szCs w:val="32"/>
        </w:rPr>
        <w:t>年12月31日，</w:t>
      </w:r>
      <w:r>
        <w:rPr>
          <w:rFonts w:hint="eastAsia" w:ascii="仿宋_GB2312" w:hAnsi="黑体" w:eastAsia="仿宋_GB2312"/>
          <w:sz w:val="32"/>
          <w:szCs w:val="32"/>
          <w:lang w:eastAsia="zh-CN"/>
        </w:rPr>
        <w:t>宣传部</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辆，其中：副省部级以上领导干部用车</w:t>
      </w:r>
      <w:r>
        <w:rPr>
          <w:rFonts w:hint="eastAsia" w:ascii="仿宋_GB2312" w:hAnsi="黑体" w:eastAsia="仿宋_GB2312"/>
          <w:sz w:val="32"/>
          <w:szCs w:val="32"/>
          <w:lang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eastAsia="zh-CN"/>
        </w:rPr>
        <w:t>0</w:t>
      </w:r>
      <w:r>
        <w:rPr>
          <w:rFonts w:hint="eastAsia" w:ascii="仿宋_GB2312" w:hAnsi="黑体" w:eastAsia="仿宋_GB2312"/>
          <w:sz w:val="32"/>
          <w:szCs w:val="32"/>
        </w:rPr>
        <w:t>辆；单位价值200万元以上大型设备</w:t>
      </w:r>
      <w:r>
        <w:rPr>
          <w:rFonts w:hint="eastAsia" w:ascii="仿宋_GB2312" w:hAnsi="黑体" w:eastAsia="仿宋_GB2312"/>
          <w:sz w:val="32"/>
          <w:szCs w:val="32"/>
          <w:lang w:eastAsia="zh-CN"/>
        </w:rPr>
        <w:t>0</w:t>
      </w:r>
      <w:r>
        <w:rPr>
          <w:rFonts w:hint="eastAsia" w:ascii="仿宋_GB2312" w:hAnsi="黑体" w:eastAsia="仿宋_GB2312"/>
          <w:sz w:val="32"/>
          <w:szCs w:val="32"/>
        </w:rPr>
        <w:t>台（套）。</w:t>
      </w:r>
    </w:p>
    <w:p>
      <w:pPr>
        <w:numPr>
          <w:ilvl w:val="0"/>
          <w:numId w:val="3"/>
        </w:num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eastAsia="zh-CN"/>
        </w:rPr>
        <w:t>0</w:t>
      </w:r>
      <w:bookmarkStart w:id="0" w:name="_GoBack"/>
      <w:bookmarkEnd w:id="0"/>
      <w:r>
        <w:rPr>
          <w:rFonts w:hint="eastAsia" w:ascii="仿宋_GB2312" w:hAnsi="宋体" w:eastAsia="仿宋_GB2312" w:cs="宋体"/>
          <w:sz w:val="32"/>
          <w:szCs w:val="32"/>
        </w:rPr>
        <w:t>个，涉及资金</w:t>
      </w:r>
      <w:r>
        <w:rPr>
          <w:rFonts w:hint="eastAsia" w:ascii="仿宋_GB2312" w:hAnsi="黑体" w:eastAsia="仿宋_GB2312"/>
          <w:sz w:val="32"/>
          <w:szCs w:val="32"/>
          <w:lang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eastAsia="zh-CN"/>
        </w:rPr>
        <w:t>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sz w:val="32"/>
          <w:szCs w:val="32"/>
          <w:lang w:eastAsia="zh-CN"/>
        </w:rPr>
        <w:t>0</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hint="eastAsia" w:ascii="仿宋_GB2312" w:hAnsi="黑体" w:eastAsia="仿宋_GB2312"/>
          <w:sz w:val="32"/>
          <w:szCs w:val="32"/>
          <w:lang w:eastAsia="zh-CN"/>
        </w:rPr>
        <w:t>0</w:t>
      </w:r>
      <w:r>
        <w:rPr>
          <w:rFonts w:hint="eastAsia" w:ascii="仿宋_GB2312" w:hAnsi="宋体" w:eastAsia="仿宋_GB2312" w:cs="宋体"/>
          <w:sz w:val="32"/>
          <w:szCs w:val="32"/>
        </w:rPr>
        <w:t>;</w:t>
      </w:r>
      <w:r>
        <w:rPr>
          <w:rFonts w:hint="eastAsia" w:ascii="黑体" w:hAnsi="黑体" w:eastAsia="黑体" w:cs="宋体"/>
          <w:sz w:val="32"/>
          <w:szCs w:val="32"/>
        </w:rPr>
        <w:t>三是</w:t>
      </w:r>
      <w:r>
        <w:rPr>
          <w:rFonts w:hint="eastAsia" w:ascii="仿宋_GB2312" w:hAnsi="黑体" w:eastAsia="仿宋_GB2312"/>
          <w:sz w:val="32"/>
          <w:szCs w:val="32"/>
          <w:lang w:eastAsia="zh-CN"/>
        </w:rPr>
        <w:t>0</w:t>
      </w:r>
      <w:r>
        <w:rPr>
          <w:rFonts w:hint="eastAsia" w:ascii="仿宋_GB2312" w:hAnsi="黑体" w:eastAsia="仿宋_GB2312"/>
          <w:sz w:val="32"/>
          <w:szCs w:val="32"/>
        </w:rPr>
        <w:t>;</w:t>
      </w:r>
      <w:r>
        <w:rPr>
          <w:rFonts w:hint="eastAsia" w:ascii="黑体" w:hAnsi="黑体" w:eastAsia="黑体"/>
          <w:sz w:val="32"/>
          <w:szCs w:val="32"/>
        </w:rPr>
        <w:t>四是</w:t>
      </w:r>
      <w:r>
        <w:rPr>
          <w:rFonts w:ascii="仿宋_GB2312" w:hAnsi="黑体" w:eastAsia="仿宋_GB2312"/>
          <w:sz w:val="32"/>
          <w:szCs w:val="32"/>
        </w:rPr>
        <w:t>……</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hint="eastAsia" w:ascii="仿宋_GB2312" w:hAnsi="黑体" w:eastAsia="仿宋_GB2312"/>
          <w:sz w:val="32"/>
          <w:szCs w:val="32"/>
          <w:lang w:eastAsia="zh-CN"/>
        </w:rPr>
        <w:t>0</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hint="eastAsia" w:ascii="仿宋_GB2312" w:hAnsi="黑体" w:eastAsia="仿宋_GB2312"/>
          <w:sz w:val="32"/>
          <w:szCs w:val="32"/>
          <w:lang w:eastAsia="zh-CN"/>
        </w:rPr>
        <w:t>0</w:t>
      </w:r>
      <w:r>
        <w:rPr>
          <w:rFonts w:hint="eastAsia" w:ascii="仿宋_GB2312" w:hAnsi="宋体" w:eastAsia="仿宋_GB2312" w:cs="宋体"/>
          <w:sz w:val="32"/>
          <w:szCs w:val="32"/>
        </w:rPr>
        <w:t>;</w:t>
      </w:r>
      <w:r>
        <w:rPr>
          <w:rFonts w:hint="eastAsia" w:ascii="黑体" w:hAnsi="黑体" w:eastAsia="黑体" w:cs="宋体"/>
          <w:sz w:val="32"/>
          <w:szCs w:val="32"/>
        </w:rPr>
        <w:t>三是</w:t>
      </w:r>
      <w:r>
        <w:rPr>
          <w:rFonts w:hint="eastAsia" w:ascii="仿宋_GB2312" w:hAnsi="黑体" w:eastAsia="仿宋_GB2312"/>
          <w:sz w:val="32"/>
          <w:szCs w:val="32"/>
          <w:lang w:eastAsia="zh-CN"/>
        </w:rPr>
        <w:t>0</w:t>
      </w:r>
      <w:r>
        <w:rPr>
          <w:rFonts w:hint="eastAsia" w:ascii="仿宋_GB2312" w:hAnsi="黑体" w:eastAsia="仿宋_GB2312"/>
          <w:sz w:val="32"/>
          <w:szCs w:val="32"/>
        </w:rPr>
        <w:t>;</w:t>
      </w:r>
      <w:r>
        <w:rPr>
          <w:rFonts w:hint="eastAsia" w:ascii="黑体" w:hAnsi="黑体" w:eastAsia="黑体"/>
          <w:sz w:val="32"/>
          <w:szCs w:val="32"/>
        </w:rPr>
        <w:t>四是</w:t>
      </w:r>
      <w:r>
        <w:rPr>
          <w:rFonts w:ascii="仿宋_GB2312" w:hAnsi="黑体" w:eastAsia="仿宋_GB2312"/>
          <w:sz w:val="32"/>
          <w:szCs w:val="32"/>
        </w:rPr>
        <w:t>……</w:t>
      </w:r>
      <w:r>
        <w:rPr>
          <w:rFonts w:hint="eastAsia" w:ascii="仿宋_GB2312" w:hAnsi="宋体" w:eastAsia="仿宋_GB2312" w:cs="宋体"/>
          <w:sz w:val="32"/>
          <w:szCs w:val="32"/>
        </w:rPr>
        <w:t>。</w:t>
      </w: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numPr>
          <w:ilvl w:val="0"/>
          <w:numId w:val="0"/>
        </w:numPr>
        <w:spacing w:line="540" w:lineRule="exact"/>
        <w:rPr>
          <w:rFonts w:hint="eastAsia" w:ascii="楷体_GB2312" w:hAnsi="宋体" w:eastAsia="楷体_GB2312"/>
          <w:b/>
          <w:sz w:val="32"/>
          <w:szCs w:val="32"/>
        </w:rPr>
      </w:pPr>
    </w:p>
    <w:p>
      <w:pPr>
        <w:ind w:firstLine="723" w:firstLineChars="200"/>
        <w:rPr>
          <w:rFonts w:hint="eastAsia" w:ascii="黑体" w:eastAsia="黑体"/>
          <w:sz w:val="36"/>
          <w:szCs w:val="36"/>
        </w:rPr>
      </w:pPr>
      <w:r>
        <w:rPr>
          <w:rFonts w:hint="eastAsia" w:ascii="宋体" w:hAnsi="宋体"/>
          <w:b/>
          <w:sz w:val="36"/>
          <w:szCs w:val="36"/>
        </w:rPr>
        <w:t>第四部分 名词解释</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12.一般公共服务（类）</w:t>
      </w:r>
      <w:r>
        <w:rPr>
          <w:rFonts w:hint="eastAsia" w:ascii="仿宋_GB2312" w:eastAsia="仿宋_GB2312"/>
          <w:b/>
          <w:sz w:val="32"/>
          <w:szCs w:val="32"/>
          <w:lang w:eastAsia="zh-CN"/>
        </w:rPr>
        <w:t>宣传事务（款）</w:t>
      </w:r>
      <w:r>
        <w:rPr>
          <w:rFonts w:hint="eastAsia" w:ascii="仿宋_GB2312" w:eastAsia="仿宋_GB2312"/>
          <w:b/>
          <w:sz w:val="32"/>
          <w:szCs w:val="32"/>
        </w:rPr>
        <w:t>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13.一般公共服务（类）</w:t>
      </w:r>
      <w:r>
        <w:rPr>
          <w:rFonts w:hint="eastAsia" w:ascii="仿宋_GB2312" w:eastAsia="仿宋_GB2312"/>
          <w:b/>
          <w:sz w:val="32"/>
          <w:szCs w:val="32"/>
          <w:lang w:eastAsia="zh-CN"/>
        </w:rPr>
        <w:t>宣传事务（款）</w:t>
      </w:r>
      <w:r>
        <w:rPr>
          <w:rFonts w:hint="eastAsia" w:ascii="仿宋_GB2312" w:eastAsia="仿宋_GB2312"/>
          <w:b/>
          <w:sz w:val="32"/>
          <w:szCs w:val="32"/>
        </w:rPr>
        <w:t>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.一般公共服务（类）</w:t>
      </w:r>
      <w:r>
        <w:rPr>
          <w:rFonts w:hint="eastAsia" w:ascii="仿宋_GB2312" w:eastAsia="仿宋_GB2312"/>
          <w:b/>
          <w:sz w:val="32"/>
          <w:szCs w:val="32"/>
          <w:lang w:eastAsia="zh-CN"/>
        </w:rPr>
        <w:t>宣传事务</w:t>
      </w:r>
      <w:r>
        <w:rPr>
          <w:rFonts w:hint="eastAsia" w:ascii="仿宋_GB2312" w:eastAsia="仿宋_GB2312"/>
          <w:b/>
          <w:sz w:val="32"/>
          <w:szCs w:val="32"/>
        </w:rPr>
        <w:t>（款）其他</w:t>
      </w:r>
      <w:r>
        <w:rPr>
          <w:rFonts w:hint="eastAsia" w:ascii="仿宋_GB2312" w:eastAsia="仿宋_GB2312"/>
          <w:b/>
          <w:sz w:val="32"/>
          <w:szCs w:val="32"/>
          <w:lang w:eastAsia="zh-CN"/>
        </w:rPr>
        <w:t>宣传事务</w:t>
      </w:r>
      <w:r>
        <w:rPr>
          <w:rFonts w:hint="eastAsia" w:ascii="仿宋_GB2312" w:eastAsia="仿宋_GB2312"/>
          <w:b/>
          <w:sz w:val="32"/>
          <w:szCs w:val="32"/>
        </w:rPr>
        <w:t>支出（项）：</w:t>
      </w:r>
      <w:r>
        <w:rPr>
          <w:rFonts w:hint="eastAsia" w:ascii="仿宋_GB2312" w:eastAsia="仿宋_GB2312"/>
          <w:sz w:val="32"/>
          <w:szCs w:val="32"/>
        </w:rPr>
        <w:t>反映除上述项目以外的其他一般公共服务支出。</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15</w:t>
      </w:r>
      <w:r>
        <w:rPr>
          <w:rFonts w:hint="eastAsia" w:ascii="仿宋_GB2312" w:eastAsia="仿宋_GB2312"/>
          <w:b/>
          <w:sz w:val="32"/>
          <w:szCs w:val="32"/>
        </w:rPr>
        <w:t>.科学技术（类）其他科学技术支出（款）其他科学技术支出（项）：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16.文化体育与传媒支出（类）文化（款）文化展示及纪念机构（项）：</w:t>
      </w:r>
      <w:r>
        <w:rPr>
          <w:rFonts w:hint="eastAsia" w:ascii="仿宋_GB2312" w:eastAsia="仿宋_GB2312"/>
          <w:b w:val="0"/>
          <w:bCs/>
          <w:sz w:val="32"/>
          <w:szCs w:val="32"/>
          <w:lang w:val="en-US" w:eastAsia="zh-CN"/>
        </w:rPr>
        <w:t>反映各类艺术展览馆、文化名人纪念馆（碑）的支出。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.社会保障和就业（类）行政事业单位离退休（款）</w:t>
      </w:r>
      <w:r>
        <w:rPr>
          <w:rFonts w:hint="eastAsia" w:ascii="仿宋_GB2312" w:eastAsia="仿宋_GB2312"/>
          <w:b/>
          <w:sz w:val="32"/>
          <w:szCs w:val="32"/>
          <w:lang w:eastAsia="zh-CN"/>
        </w:rPr>
        <w:t>未</w:t>
      </w:r>
      <w:r>
        <w:rPr>
          <w:rFonts w:hint="eastAsia" w:ascii="仿宋_GB2312" w:eastAsia="仿宋_GB2312"/>
          <w:b/>
          <w:sz w:val="32"/>
          <w:szCs w:val="32"/>
        </w:rPr>
        <w:t>归口管理的行政单位离退休（项）：</w:t>
      </w:r>
      <w:r>
        <w:rPr>
          <w:rFonts w:hint="eastAsia" w:ascii="仿宋_GB2312" w:eastAsia="仿宋_GB2312"/>
          <w:sz w:val="32"/>
          <w:szCs w:val="32"/>
        </w:rPr>
        <w:t>反映</w:t>
      </w:r>
      <w:r>
        <w:rPr>
          <w:rFonts w:hint="eastAsia" w:ascii="仿宋_GB2312" w:eastAsia="仿宋_GB2312"/>
          <w:sz w:val="32"/>
          <w:szCs w:val="32"/>
          <w:lang w:eastAsia="zh-CN"/>
        </w:rPr>
        <w:t>未</w:t>
      </w:r>
      <w:r>
        <w:rPr>
          <w:rFonts w:hint="eastAsia" w:ascii="仿宋_GB2312" w:eastAsia="仿宋_GB2312"/>
          <w:sz w:val="32"/>
          <w:szCs w:val="32"/>
        </w:rPr>
        <w:t>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pPr>
      <w:r>
        <w:rPr>
          <w:rFonts w:hint="eastAsia" w:ascii="仿宋_GB2312" w:eastAsia="仿宋_GB2312"/>
          <w:b/>
          <w:sz w:val="32"/>
          <w:szCs w:val="32"/>
          <w:lang w:val="en-US" w:eastAsia="zh-CN"/>
        </w:rPr>
        <w:t>21</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F18F1"/>
    <w:multiLevelType w:val="singleLevel"/>
    <w:tmpl w:val="596F18F1"/>
    <w:lvl w:ilvl="0" w:tentative="0">
      <w:start w:val="1"/>
      <w:numFmt w:val="decimal"/>
      <w:suff w:val="nothing"/>
      <w:lvlText w:val="%1."/>
      <w:lvlJc w:val="left"/>
    </w:lvl>
  </w:abstractNum>
  <w:abstractNum w:abstractNumId="1">
    <w:nsid w:val="5B7A7724"/>
    <w:multiLevelType w:val="singleLevel"/>
    <w:tmpl w:val="5B7A7724"/>
    <w:lvl w:ilvl="0" w:tentative="0">
      <w:start w:val="4"/>
      <w:numFmt w:val="chineseCounting"/>
      <w:suff w:val="nothing"/>
      <w:lvlText w:val="（%1）"/>
      <w:lvlJc w:val="left"/>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5EB39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2017-07-19T08:11:00Z</dcterms:created>
  <dc:creator>Administrator</dc:creator>
  <cp:lastModifiedBy>世刚</cp:lastModifiedBy>
  <cp:lastPrinted>2017-07-20T02:45:00Z</cp:lastPrinted>
  <dcterms:modified xsi:type="dcterms:W3CDTF">2019-02-18T10:38:19Z</dcterms:modified>
  <dc:title>桓仁满族自治县委宣传部2016年度部门决算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